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FCC0" w14:textId="52E74813" w:rsidR="00E12948" w:rsidRPr="00851427" w:rsidRDefault="00D71E38" w:rsidP="00F42AD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4974807"/>
      <w:bookmarkEnd w:id="0"/>
      <w:r w:rsidRPr="00851427">
        <w:rPr>
          <w:rFonts w:ascii="Times New Roman" w:hAnsi="Times New Roman" w:cs="Times New Roman"/>
          <w:b/>
          <w:bCs/>
        </w:rPr>
        <w:t>ПАМЯТКА</w:t>
      </w:r>
    </w:p>
    <w:p w14:paraId="6BE2CAFC" w14:textId="62B64927" w:rsidR="00D71E38" w:rsidRPr="00253544" w:rsidRDefault="00122FA8" w:rsidP="00F42A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1427">
        <w:rPr>
          <w:rFonts w:ascii="Times New Roman" w:hAnsi="Times New Roman" w:cs="Times New Roman"/>
          <w:b/>
          <w:bCs/>
        </w:rPr>
        <w:t>по подключению к ЕФРТА</w:t>
      </w:r>
      <w:r w:rsidR="00253544" w:rsidRPr="00253544">
        <w:rPr>
          <w:rFonts w:ascii="Times New Roman" w:hAnsi="Times New Roman" w:cs="Times New Roman"/>
          <w:b/>
          <w:bCs/>
        </w:rPr>
        <w:t xml:space="preserve"> </w:t>
      </w:r>
      <w:r w:rsidR="00253544">
        <w:rPr>
          <w:rFonts w:ascii="Times New Roman" w:hAnsi="Times New Roman" w:cs="Times New Roman"/>
          <w:b/>
          <w:bCs/>
        </w:rPr>
        <w:t xml:space="preserve">с использованием </w:t>
      </w:r>
      <w:r w:rsidR="00253544" w:rsidRPr="00253544">
        <w:rPr>
          <w:rFonts w:ascii="Times New Roman" w:hAnsi="Times New Roman" w:cs="Times New Roman"/>
          <w:b/>
          <w:bCs/>
        </w:rPr>
        <w:t xml:space="preserve">ПО </w:t>
      </w:r>
      <w:proofErr w:type="spellStart"/>
      <w:r w:rsidR="00253544" w:rsidRPr="00253544">
        <w:rPr>
          <w:rFonts w:ascii="Times New Roman" w:hAnsi="Times New Roman" w:cs="Times New Roman"/>
          <w:b/>
          <w:bCs/>
          <w:lang w:val="en-US"/>
        </w:rPr>
        <w:t>VipNet</w:t>
      </w:r>
      <w:proofErr w:type="spellEnd"/>
      <w:r w:rsidR="00253544" w:rsidRPr="00253544">
        <w:rPr>
          <w:rFonts w:ascii="Times New Roman" w:hAnsi="Times New Roman" w:cs="Times New Roman"/>
          <w:b/>
          <w:bCs/>
        </w:rPr>
        <w:t xml:space="preserve"> </w:t>
      </w:r>
      <w:r w:rsidR="00253544" w:rsidRPr="00253544">
        <w:rPr>
          <w:rFonts w:ascii="Times New Roman" w:hAnsi="Times New Roman" w:cs="Times New Roman"/>
          <w:b/>
          <w:bCs/>
          <w:lang w:val="en-US"/>
        </w:rPr>
        <w:t>PKI</w:t>
      </w:r>
      <w:r w:rsidR="00253544" w:rsidRPr="00253544">
        <w:rPr>
          <w:rFonts w:ascii="Times New Roman" w:hAnsi="Times New Roman" w:cs="Times New Roman"/>
          <w:b/>
          <w:bCs/>
        </w:rPr>
        <w:t xml:space="preserve"> </w:t>
      </w:r>
      <w:r w:rsidR="00253544" w:rsidRPr="00253544">
        <w:rPr>
          <w:rFonts w:ascii="Times New Roman" w:hAnsi="Times New Roman" w:cs="Times New Roman"/>
          <w:b/>
          <w:bCs/>
          <w:lang w:val="en-US"/>
        </w:rPr>
        <w:t>Client</w:t>
      </w:r>
    </w:p>
    <w:p w14:paraId="7CCEA82D" w14:textId="77777777" w:rsidR="00122FA8" w:rsidRDefault="00122FA8" w:rsidP="007F213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</w:p>
    <w:p w14:paraId="4BB8CB56" w14:textId="1954F482" w:rsidR="005C4FAE" w:rsidRPr="00122FA8" w:rsidRDefault="00122FA8" w:rsidP="007F213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подключения к ЕФРТА туроператору/турагенту необходимо п</w:t>
      </w:r>
      <w:r w:rsidR="00D71E38" w:rsidRPr="00122FA8">
        <w:rPr>
          <w:rFonts w:ascii="Times New Roman" w:hAnsi="Times New Roman" w:cs="Times New Roman"/>
        </w:rPr>
        <w:t>риобрести у партнера АО «</w:t>
      </w:r>
      <w:proofErr w:type="spellStart"/>
      <w:r w:rsidR="00D71E38" w:rsidRPr="00122FA8">
        <w:rPr>
          <w:rFonts w:ascii="Times New Roman" w:hAnsi="Times New Roman" w:cs="Times New Roman"/>
        </w:rPr>
        <w:t>Инфотекс</w:t>
      </w:r>
      <w:proofErr w:type="spellEnd"/>
      <w:r w:rsidR="00D71E38" w:rsidRPr="00122FA8">
        <w:rPr>
          <w:rFonts w:ascii="Times New Roman" w:hAnsi="Times New Roman" w:cs="Times New Roman"/>
        </w:rPr>
        <w:t xml:space="preserve">» (производитель) лицензию на ПО </w:t>
      </w:r>
      <w:proofErr w:type="spellStart"/>
      <w:r w:rsidR="00D71E38" w:rsidRPr="00122FA8">
        <w:rPr>
          <w:rFonts w:ascii="Times New Roman" w:hAnsi="Times New Roman" w:cs="Times New Roman"/>
          <w:lang w:val="en-US"/>
        </w:rPr>
        <w:t>VipNet</w:t>
      </w:r>
      <w:proofErr w:type="spellEnd"/>
      <w:r w:rsidR="00D71E38" w:rsidRPr="00122FA8">
        <w:rPr>
          <w:rFonts w:ascii="Times New Roman" w:hAnsi="Times New Roman" w:cs="Times New Roman"/>
        </w:rPr>
        <w:t xml:space="preserve"> </w:t>
      </w:r>
      <w:r w:rsidR="00D71E38" w:rsidRPr="00122FA8">
        <w:rPr>
          <w:rFonts w:ascii="Times New Roman" w:hAnsi="Times New Roman" w:cs="Times New Roman"/>
          <w:lang w:val="en-US"/>
        </w:rPr>
        <w:t>PKI</w:t>
      </w:r>
      <w:r w:rsidR="00D71E38" w:rsidRPr="00122FA8">
        <w:rPr>
          <w:rFonts w:ascii="Times New Roman" w:hAnsi="Times New Roman" w:cs="Times New Roman"/>
        </w:rPr>
        <w:t xml:space="preserve"> </w:t>
      </w:r>
      <w:r w:rsidR="00D71E38" w:rsidRPr="00122FA8">
        <w:rPr>
          <w:rFonts w:ascii="Times New Roman" w:hAnsi="Times New Roman" w:cs="Times New Roman"/>
          <w:lang w:val="en-US"/>
        </w:rPr>
        <w:t>Client</w:t>
      </w:r>
      <w:r w:rsidR="00D71E38" w:rsidRPr="00122FA8">
        <w:rPr>
          <w:rFonts w:ascii="Times New Roman" w:hAnsi="Times New Roman" w:cs="Times New Roman"/>
        </w:rPr>
        <w:t xml:space="preserve"> последнюю актуальную версию, имеющую действующий сертификат соответствия требованиям безопасности ФСБ России</w:t>
      </w:r>
      <w:r w:rsidR="00DB00B4">
        <w:rPr>
          <w:rFonts w:ascii="Times New Roman" w:hAnsi="Times New Roman" w:cs="Times New Roman"/>
        </w:rPr>
        <w:t>.</w:t>
      </w:r>
    </w:p>
    <w:p w14:paraId="4719F4FB" w14:textId="68F0B00A" w:rsidR="00EF1CEC" w:rsidRPr="00122FA8" w:rsidRDefault="008C1DE5" w:rsidP="007F213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>Партнеры АО «</w:t>
      </w:r>
      <w:proofErr w:type="spellStart"/>
      <w:r w:rsidRPr="00122FA8">
        <w:rPr>
          <w:rFonts w:ascii="Times New Roman" w:hAnsi="Times New Roman" w:cs="Times New Roman"/>
        </w:rPr>
        <w:t>Инфотекс</w:t>
      </w:r>
      <w:proofErr w:type="spellEnd"/>
      <w:r w:rsidRPr="00122FA8">
        <w:rPr>
          <w:rFonts w:ascii="Times New Roman" w:hAnsi="Times New Roman" w:cs="Times New Roman"/>
        </w:rPr>
        <w:t>»:</w:t>
      </w:r>
    </w:p>
    <w:p w14:paraId="11262ACC" w14:textId="7175F76E" w:rsidR="005C4FAE" w:rsidRPr="00122FA8" w:rsidRDefault="005C4FAE" w:rsidP="007F213C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 xml:space="preserve">ООО «Калуга -Астрал» </w:t>
      </w:r>
      <w:hyperlink r:id="rId8" w:history="1">
        <w:r w:rsidRPr="00122FA8">
          <w:rPr>
            <w:rStyle w:val="a4"/>
            <w:rFonts w:ascii="Times New Roman" w:hAnsi="Times New Roman" w:cs="Times New Roman"/>
          </w:rPr>
          <w:t>https://is.astral.ru/product/sredstva-kriptograficheskoy-zashchity-informatsii-skzi/vipnet-pki-client-/</w:t>
        </w:r>
      </w:hyperlink>
      <w:r w:rsidRPr="00122FA8">
        <w:rPr>
          <w:rFonts w:ascii="Times New Roman" w:hAnsi="Times New Roman" w:cs="Times New Roman"/>
        </w:rPr>
        <w:t xml:space="preserve"> </w:t>
      </w:r>
    </w:p>
    <w:p w14:paraId="619665B4" w14:textId="3D591E3D" w:rsidR="005C4FAE" w:rsidRDefault="002E597B" w:rsidP="007F213C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 xml:space="preserve">ООО «Системный софт» </w:t>
      </w:r>
      <w:hyperlink r:id="rId9" w:history="1">
        <w:r w:rsidRPr="00122FA8">
          <w:rPr>
            <w:rStyle w:val="a4"/>
            <w:rFonts w:ascii="Times New Roman" w:hAnsi="Times New Roman" w:cs="Times New Roman"/>
          </w:rPr>
          <w:t>https://www.syssoft.ru/infotecs/vipnet-pki-client/</w:t>
        </w:r>
      </w:hyperlink>
      <w:r w:rsidRPr="00122FA8">
        <w:rPr>
          <w:rFonts w:ascii="Times New Roman" w:hAnsi="Times New Roman" w:cs="Times New Roman"/>
        </w:rPr>
        <w:t xml:space="preserve"> </w:t>
      </w:r>
    </w:p>
    <w:p w14:paraId="56C1A5C9" w14:textId="4ABDA7A5" w:rsidR="000D4726" w:rsidRDefault="000D4726" w:rsidP="007F213C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 w:rsidRPr="000D4726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proofErr w:type="spellStart"/>
      <w:r w:rsidRPr="000D4726">
        <w:rPr>
          <w:rFonts w:ascii="Times New Roman" w:hAnsi="Times New Roman" w:cs="Times New Roman"/>
        </w:rPr>
        <w:t>Софтмагазин</w:t>
      </w:r>
      <w:proofErr w:type="spellEnd"/>
      <w:r w:rsidRPr="000D4726">
        <w:rPr>
          <w:rFonts w:ascii="Times New Roman" w:hAnsi="Times New Roman" w:cs="Times New Roman"/>
        </w:rPr>
        <w:t xml:space="preserve"> Трейд</w:t>
      </w:r>
      <w:r>
        <w:rPr>
          <w:rFonts w:ascii="Times New Roman" w:hAnsi="Times New Roman" w:cs="Times New Roman"/>
        </w:rPr>
        <w:t>»</w:t>
      </w:r>
      <w:r>
        <w:rPr>
          <w:rFonts w:ascii="RobotoRegular" w:hAnsi="RobotoRegular"/>
          <w:color w:val="333333"/>
          <w:sz w:val="20"/>
          <w:szCs w:val="20"/>
          <w:shd w:val="clear" w:color="auto" w:fill="FFFFFF"/>
        </w:rPr>
        <w:t xml:space="preserve"> </w:t>
      </w:r>
      <w:hyperlink r:id="rId10" w:history="1">
        <w:r w:rsidRPr="0096462E">
          <w:rPr>
            <w:rStyle w:val="a4"/>
            <w:rFonts w:ascii="Times New Roman" w:hAnsi="Times New Roman" w:cs="Times New Roman"/>
          </w:rPr>
          <w:t>https://www.softmagazin.ru/infotecs/vipnet-pki-client/</w:t>
        </w:r>
      </w:hyperlink>
      <w:r>
        <w:rPr>
          <w:rFonts w:ascii="Times New Roman" w:hAnsi="Times New Roman" w:cs="Times New Roman"/>
        </w:rPr>
        <w:t xml:space="preserve"> </w:t>
      </w:r>
    </w:p>
    <w:p w14:paraId="68D5385F" w14:textId="319ECABE" w:rsidR="003216A1" w:rsidRDefault="003216A1" w:rsidP="007F213C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«Феникс» </w:t>
      </w:r>
      <w:hyperlink r:id="rId11" w:history="1">
        <w:r w:rsidRPr="00AD4DFA">
          <w:rPr>
            <w:rStyle w:val="a4"/>
            <w:rFonts w:ascii="Times New Roman" w:hAnsi="Times New Roman" w:cs="Times New Roman"/>
          </w:rPr>
          <w:t>https://phoenix-security.ru/napravleniya-deyatelnosti/zashhita-konfidencialnoj-informacii/postavka-sredstv-zashhity-informacii/</w:t>
        </w:r>
      </w:hyperlink>
      <w:r>
        <w:rPr>
          <w:rFonts w:ascii="Times New Roman" w:hAnsi="Times New Roman" w:cs="Times New Roman"/>
        </w:rPr>
        <w:t xml:space="preserve"> </w:t>
      </w:r>
    </w:p>
    <w:p w14:paraId="33D4A102" w14:textId="77997834" w:rsidR="003216A1" w:rsidRPr="00122FA8" w:rsidRDefault="003216A1" w:rsidP="007F213C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«Экстрим безопасность» </w:t>
      </w:r>
      <w:hyperlink r:id="rId12" w:history="1">
        <w:r w:rsidRPr="00AD4DFA">
          <w:rPr>
            <w:rStyle w:val="a4"/>
            <w:rFonts w:ascii="Times New Roman" w:hAnsi="Times New Roman" w:cs="Times New Roman"/>
          </w:rPr>
          <w:t>https://extrim-security.ru/partner</w:t>
        </w:r>
      </w:hyperlink>
      <w:r>
        <w:rPr>
          <w:rFonts w:ascii="Times New Roman" w:hAnsi="Times New Roman" w:cs="Times New Roman"/>
        </w:rPr>
        <w:t xml:space="preserve"> </w:t>
      </w:r>
    </w:p>
    <w:p w14:paraId="5B04E8BB" w14:textId="2AFA1F57" w:rsidR="00D71E38" w:rsidRPr="00122FA8" w:rsidRDefault="007F213C" w:rsidP="007F213C">
      <w:pPr>
        <w:pStyle w:val="a3"/>
        <w:tabs>
          <w:tab w:val="left" w:pos="993"/>
        </w:tabs>
        <w:ind w:left="0"/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 xml:space="preserve">Информацию о других партнерах </w:t>
      </w:r>
      <w:r w:rsidR="00D71E38" w:rsidRPr="00122FA8">
        <w:rPr>
          <w:rFonts w:ascii="Times New Roman" w:hAnsi="Times New Roman" w:cs="Times New Roman"/>
        </w:rPr>
        <w:t xml:space="preserve">можно уточнить на сайте </w:t>
      </w:r>
      <w:hyperlink r:id="rId13" w:history="1">
        <w:r w:rsidR="000D2056" w:rsidRPr="00122FA8">
          <w:rPr>
            <w:rStyle w:val="a4"/>
            <w:rFonts w:ascii="Times New Roman" w:hAnsi="Times New Roman" w:cs="Times New Roman"/>
          </w:rPr>
          <w:t>https://infotecs.ru/partners/list/</w:t>
        </w:r>
      </w:hyperlink>
      <w:r w:rsidR="000D2056" w:rsidRPr="00122FA8">
        <w:rPr>
          <w:rFonts w:ascii="Times New Roman" w:hAnsi="Times New Roman" w:cs="Times New Roman"/>
        </w:rPr>
        <w:t xml:space="preserve"> </w:t>
      </w:r>
    </w:p>
    <w:p w14:paraId="1A206ED5" w14:textId="288410E2" w:rsidR="000D2056" w:rsidRPr="00122FA8" w:rsidRDefault="00F42AD7" w:rsidP="000D2056">
      <w:pPr>
        <w:tabs>
          <w:tab w:val="left" w:pos="993"/>
        </w:tabs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>Необходимый с</w:t>
      </w:r>
      <w:r w:rsidR="000D2056" w:rsidRPr="00122FA8">
        <w:rPr>
          <w:rFonts w:ascii="Times New Roman" w:hAnsi="Times New Roman" w:cs="Times New Roman"/>
        </w:rPr>
        <w:t>остав лицензий для подключения:</w:t>
      </w:r>
    </w:p>
    <w:p w14:paraId="47C1EC02" w14:textId="198C6690" w:rsidR="000D2056" w:rsidRPr="00122FA8" w:rsidRDefault="00685C00" w:rsidP="000D2056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D2056" w:rsidRPr="00122FA8">
        <w:rPr>
          <w:rFonts w:ascii="Times New Roman" w:hAnsi="Times New Roman" w:cs="Times New Roman"/>
        </w:rPr>
        <w:t>) подключается одно рабочее место (ПЭВМ)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605"/>
        <w:gridCol w:w="1655"/>
      </w:tblGrid>
      <w:tr w:rsidR="00E7562B" w:rsidRPr="00122FA8" w14:paraId="40872FC4" w14:textId="77777777" w:rsidTr="00960965">
        <w:tc>
          <w:tcPr>
            <w:tcW w:w="3256" w:type="dxa"/>
            <w:vAlign w:val="center"/>
          </w:tcPr>
          <w:p w14:paraId="22C34A46" w14:textId="731B619D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14:paraId="39052B68" w14:textId="5ADB5A9C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Код продукта</w:t>
            </w:r>
            <w:r w:rsidRPr="00122FA8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05" w:type="dxa"/>
            <w:vAlign w:val="center"/>
          </w:tcPr>
          <w:p w14:paraId="58CEEF47" w14:textId="2E30B34C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Срок использования</w:t>
            </w:r>
          </w:p>
        </w:tc>
        <w:tc>
          <w:tcPr>
            <w:tcW w:w="1655" w:type="dxa"/>
            <w:vAlign w:val="center"/>
          </w:tcPr>
          <w:p w14:paraId="15BE4C70" w14:textId="693BAE8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Кол-во</w:t>
            </w:r>
          </w:p>
        </w:tc>
      </w:tr>
      <w:tr w:rsidR="00E7562B" w:rsidRPr="00122FA8" w14:paraId="3500F501" w14:textId="77777777" w:rsidTr="00960965">
        <w:tc>
          <w:tcPr>
            <w:tcW w:w="3256" w:type="dxa"/>
          </w:tcPr>
          <w:p w14:paraId="1D404C32" w14:textId="4EB92A21" w:rsidR="00E7562B" w:rsidRPr="00122FA8" w:rsidRDefault="00E7562B" w:rsidP="000D205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Базовая лицензия</w:t>
            </w:r>
          </w:p>
        </w:tc>
        <w:tc>
          <w:tcPr>
            <w:tcW w:w="2551" w:type="dxa"/>
          </w:tcPr>
          <w:p w14:paraId="46B7D369" w14:textId="04F6EE02" w:rsidR="00E7562B" w:rsidRPr="00122FA8" w:rsidRDefault="00E7562B" w:rsidP="000D205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SC-234-PKI Cl-1.X</w:t>
            </w:r>
          </w:p>
        </w:tc>
        <w:tc>
          <w:tcPr>
            <w:tcW w:w="1605" w:type="dxa"/>
          </w:tcPr>
          <w:p w14:paraId="5B80F038" w14:textId="249DDA45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655" w:type="dxa"/>
          </w:tcPr>
          <w:p w14:paraId="7C8C7F6A" w14:textId="31A36F26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</w:tbl>
    <w:p w14:paraId="0C5C2ADB" w14:textId="67029D02" w:rsidR="00942CFB" w:rsidRPr="00122FA8" w:rsidRDefault="00960965" w:rsidP="000D2056">
      <w:pPr>
        <w:tabs>
          <w:tab w:val="left" w:pos="993"/>
        </w:tabs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 xml:space="preserve">или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605"/>
        <w:gridCol w:w="1655"/>
      </w:tblGrid>
      <w:tr w:rsidR="00E7562B" w:rsidRPr="00122FA8" w14:paraId="2752EB90" w14:textId="77777777" w:rsidTr="00960965">
        <w:tc>
          <w:tcPr>
            <w:tcW w:w="3256" w:type="dxa"/>
            <w:vAlign w:val="center"/>
          </w:tcPr>
          <w:p w14:paraId="0AC66850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14:paraId="789C69C6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Код продукта</w:t>
            </w:r>
          </w:p>
        </w:tc>
        <w:tc>
          <w:tcPr>
            <w:tcW w:w="1605" w:type="dxa"/>
            <w:vAlign w:val="center"/>
          </w:tcPr>
          <w:p w14:paraId="527396D7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Срок использования</w:t>
            </w:r>
          </w:p>
        </w:tc>
        <w:tc>
          <w:tcPr>
            <w:tcW w:w="1655" w:type="dxa"/>
            <w:vAlign w:val="center"/>
          </w:tcPr>
          <w:p w14:paraId="376E8E39" w14:textId="78DBE3C6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Кол-во</w:t>
            </w:r>
          </w:p>
        </w:tc>
      </w:tr>
      <w:tr w:rsidR="00E7562B" w:rsidRPr="00122FA8" w14:paraId="010800E7" w14:textId="77777777" w:rsidTr="00960965">
        <w:tc>
          <w:tcPr>
            <w:tcW w:w="3256" w:type="dxa"/>
          </w:tcPr>
          <w:p w14:paraId="3323B866" w14:textId="35513323" w:rsidR="00E7562B" w:rsidRPr="00122FA8" w:rsidRDefault="00E7562B" w:rsidP="00942CF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Базовая лицензия на срок 1 год</w:t>
            </w:r>
          </w:p>
        </w:tc>
        <w:tc>
          <w:tcPr>
            <w:tcW w:w="2551" w:type="dxa"/>
          </w:tcPr>
          <w:p w14:paraId="7C65E6A9" w14:textId="143DCCA9" w:rsidR="00E7562B" w:rsidRPr="00122FA8" w:rsidRDefault="00E7562B" w:rsidP="00942CFB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Cl-1.X (LIC1Y)</w:t>
            </w:r>
          </w:p>
        </w:tc>
        <w:tc>
          <w:tcPr>
            <w:tcW w:w="1605" w:type="dxa"/>
          </w:tcPr>
          <w:p w14:paraId="27B8ED33" w14:textId="00C1BD13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55" w:type="dxa"/>
          </w:tcPr>
          <w:p w14:paraId="7C707366" w14:textId="1E72F81C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</w:tbl>
    <w:p w14:paraId="166BCB85" w14:textId="77777777" w:rsidR="000D2056" w:rsidRPr="00122FA8" w:rsidRDefault="000D2056" w:rsidP="000D2056">
      <w:pPr>
        <w:tabs>
          <w:tab w:val="left" w:pos="993"/>
        </w:tabs>
        <w:rPr>
          <w:rFonts w:ascii="Times New Roman" w:hAnsi="Times New Roman" w:cs="Times New Roman"/>
        </w:rPr>
      </w:pPr>
    </w:p>
    <w:p w14:paraId="437045F8" w14:textId="5FCC7FDE" w:rsidR="00942CFB" w:rsidRPr="00122FA8" w:rsidRDefault="00685C00" w:rsidP="00942CFB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42CFB" w:rsidRPr="00122FA8">
        <w:rPr>
          <w:rFonts w:ascii="Times New Roman" w:hAnsi="Times New Roman" w:cs="Times New Roman"/>
        </w:rPr>
        <w:t>) подключается два рабочих места (ПЭВМ)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605"/>
        <w:gridCol w:w="1701"/>
      </w:tblGrid>
      <w:tr w:rsidR="00E7562B" w:rsidRPr="00122FA8" w14:paraId="6EF37311" w14:textId="77777777" w:rsidTr="00E7562B">
        <w:tc>
          <w:tcPr>
            <w:tcW w:w="3256" w:type="dxa"/>
            <w:vAlign w:val="center"/>
          </w:tcPr>
          <w:p w14:paraId="7D3E9AF9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14:paraId="65CC39F7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Код продукта</w:t>
            </w:r>
          </w:p>
        </w:tc>
        <w:tc>
          <w:tcPr>
            <w:tcW w:w="1559" w:type="dxa"/>
            <w:vAlign w:val="center"/>
          </w:tcPr>
          <w:p w14:paraId="219D8D1F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Срок использования</w:t>
            </w:r>
          </w:p>
        </w:tc>
        <w:tc>
          <w:tcPr>
            <w:tcW w:w="1701" w:type="dxa"/>
            <w:vAlign w:val="center"/>
          </w:tcPr>
          <w:p w14:paraId="343BA346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Кол-во</w:t>
            </w:r>
          </w:p>
        </w:tc>
      </w:tr>
      <w:tr w:rsidR="00E7562B" w:rsidRPr="00122FA8" w14:paraId="4B415C49" w14:textId="77777777" w:rsidTr="00E7562B">
        <w:tc>
          <w:tcPr>
            <w:tcW w:w="3256" w:type="dxa"/>
          </w:tcPr>
          <w:p w14:paraId="0C924DB0" w14:textId="77777777" w:rsidR="00E7562B" w:rsidRPr="00122FA8" w:rsidRDefault="00E7562B" w:rsidP="007223D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Базовая лицензия</w:t>
            </w:r>
          </w:p>
        </w:tc>
        <w:tc>
          <w:tcPr>
            <w:tcW w:w="2551" w:type="dxa"/>
          </w:tcPr>
          <w:p w14:paraId="63BB0BD0" w14:textId="77777777" w:rsidR="00E7562B" w:rsidRPr="00122FA8" w:rsidRDefault="00E7562B" w:rsidP="007223D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SC-234-PKI Cl-1.X</w:t>
            </w:r>
          </w:p>
        </w:tc>
        <w:tc>
          <w:tcPr>
            <w:tcW w:w="1559" w:type="dxa"/>
          </w:tcPr>
          <w:p w14:paraId="1EBE3EFA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701" w:type="dxa"/>
          </w:tcPr>
          <w:p w14:paraId="0382C80D" w14:textId="333BCF6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  <w:tr w:rsidR="00E7562B" w:rsidRPr="00122FA8" w14:paraId="1FB7FD84" w14:textId="77777777" w:rsidTr="00E7562B">
        <w:tc>
          <w:tcPr>
            <w:tcW w:w="3256" w:type="dxa"/>
          </w:tcPr>
          <w:p w14:paraId="7028F461" w14:textId="3A475BF2" w:rsidR="00E7562B" w:rsidRPr="00122FA8" w:rsidRDefault="00E7562B" w:rsidP="007223D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Расширение (для совместного использования c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TLS </w:t>
            </w:r>
            <w:proofErr w:type="gramStart"/>
            <w:r w:rsidRPr="00122FA8">
              <w:rPr>
                <w:rFonts w:ascii="Times New Roman" w:hAnsi="Times New Roman" w:cs="Times New Roman"/>
              </w:rPr>
              <w:t>Gateway)*</w:t>
            </w:r>
            <w:proofErr w:type="gramEnd"/>
          </w:p>
        </w:tc>
        <w:tc>
          <w:tcPr>
            <w:tcW w:w="2551" w:type="dxa"/>
          </w:tcPr>
          <w:p w14:paraId="6E341802" w14:textId="4D494450" w:rsidR="00E7562B" w:rsidRPr="00122FA8" w:rsidRDefault="00E7562B" w:rsidP="007223DD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 for TLS-1.X-Add</w:t>
            </w:r>
          </w:p>
        </w:tc>
        <w:tc>
          <w:tcPr>
            <w:tcW w:w="1559" w:type="dxa"/>
          </w:tcPr>
          <w:p w14:paraId="4C003AD0" w14:textId="113BF818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701" w:type="dxa"/>
          </w:tcPr>
          <w:p w14:paraId="3FDD1694" w14:textId="18907CDC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</w:tbl>
    <w:p w14:paraId="75995D5C" w14:textId="013955C5" w:rsidR="00942CFB" w:rsidRPr="00122FA8" w:rsidRDefault="00960965" w:rsidP="00942CFB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42CFB" w:rsidRPr="00122FA8">
        <w:rPr>
          <w:rFonts w:ascii="Times New Roman" w:hAnsi="Times New Roman" w:cs="Times New Roman"/>
        </w:rPr>
        <w:t xml:space="preserve">ли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605"/>
        <w:gridCol w:w="1843"/>
      </w:tblGrid>
      <w:tr w:rsidR="00E7562B" w:rsidRPr="00122FA8" w14:paraId="1D0BBC7E" w14:textId="77777777" w:rsidTr="00B605BE">
        <w:tc>
          <w:tcPr>
            <w:tcW w:w="3256" w:type="dxa"/>
            <w:vAlign w:val="center"/>
          </w:tcPr>
          <w:p w14:paraId="179F80B8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14:paraId="5D19D4B4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Код продукта</w:t>
            </w:r>
          </w:p>
        </w:tc>
        <w:tc>
          <w:tcPr>
            <w:tcW w:w="1605" w:type="dxa"/>
            <w:vAlign w:val="center"/>
          </w:tcPr>
          <w:p w14:paraId="3C793844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Срок использования</w:t>
            </w:r>
          </w:p>
        </w:tc>
        <w:tc>
          <w:tcPr>
            <w:tcW w:w="1843" w:type="dxa"/>
            <w:vAlign w:val="center"/>
          </w:tcPr>
          <w:p w14:paraId="11705223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Кол-во</w:t>
            </w:r>
          </w:p>
        </w:tc>
      </w:tr>
      <w:tr w:rsidR="00E7562B" w:rsidRPr="00122FA8" w14:paraId="48A839A6" w14:textId="77777777" w:rsidTr="00B605BE">
        <w:tc>
          <w:tcPr>
            <w:tcW w:w="3256" w:type="dxa"/>
          </w:tcPr>
          <w:p w14:paraId="664AF4F4" w14:textId="77777777" w:rsidR="00E7562B" w:rsidRPr="00122FA8" w:rsidRDefault="00E7562B" w:rsidP="007223D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Базовая лицензия на срок 1 год</w:t>
            </w:r>
          </w:p>
        </w:tc>
        <w:tc>
          <w:tcPr>
            <w:tcW w:w="2551" w:type="dxa"/>
          </w:tcPr>
          <w:p w14:paraId="64A423E8" w14:textId="77777777" w:rsidR="00E7562B" w:rsidRPr="00122FA8" w:rsidRDefault="00E7562B" w:rsidP="007223DD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Cl-1.X (LIC1Y)</w:t>
            </w:r>
          </w:p>
        </w:tc>
        <w:tc>
          <w:tcPr>
            <w:tcW w:w="1605" w:type="dxa"/>
          </w:tcPr>
          <w:p w14:paraId="60C4072D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14:paraId="5B5435FE" w14:textId="77777777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  <w:tr w:rsidR="00E7562B" w:rsidRPr="00122FA8" w14:paraId="37B4CAF0" w14:textId="77777777" w:rsidTr="00B605BE">
        <w:tc>
          <w:tcPr>
            <w:tcW w:w="3256" w:type="dxa"/>
          </w:tcPr>
          <w:p w14:paraId="430FC159" w14:textId="5A23572F" w:rsidR="00E7562B" w:rsidRPr="00122FA8" w:rsidRDefault="00E7562B" w:rsidP="00F42AD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Расширение (для совместного использования c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TLS </w:t>
            </w:r>
            <w:proofErr w:type="gramStart"/>
            <w:r w:rsidRPr="00122FA8">
              <w:rPr>
                <w:rFonts w:ascii="Times New Roman" w:hAnsi="Times New Roman" w:cs="Times New Roman"/>
              </w:rPr>
              <w:t>Gateway)*</w:t>
            </w:r>
            <w:proofErr w:type="gramEnd"/>
            <w:r w:rsidRPr="00122FA8">
              <w:rPr>
                <w:rFonts w:ascii="Times New Roman" w:hAnsi="Times New Roman" w:cs="Times New Roman"/>
              </w:rPr>
              <w:t xml:space="preserve"> на срок 1 год</w:t>
            </w:r>
          </w:p>
        </w:tc>
        <w:tc>
          <w:tcPr>
            <w:tcW w:w="2551" w:type="dxa"/>
          </w:tcPr>
          <w:p w14:paraId="4E794E38" w14:textId="723D06BB" w:rsidR="00E7562B" w:rsidRPr="00122FA8" w:rsidRDefault="00E7562B" w:rsidP="00F42AD7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 for TLS-1.X-Add (LIC1Y)</w:t>
            </w:r>
          </w:p>
        </w:tc>
        <w:tc>
          <w:tcPr>
            <w:tcW w:w="1605" w:type="dxa"/>
          </w:tcPr>
          <w:p w14:paraId="78B96AE3" w14:textId="2C26B2B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14:paraId="7C46804B" w14:textId="63A2F424" w:rsidR="00E7562B" w:rsidRPr="00122FA8" w:rsidRDefault="00E7562B" w:rsidP="00F42A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</w:tbl>
    <w:p w14:paraId="43675F3E" w14:textId="0F9C1420" w:rsidR="000D2056" w:rsidRDefault="000D2056" w:rsidP="000D2056">
      <w:pPr>
        <w:tabs>
          <w:tab w:val="left" w:pos="993"/>
        </w:tabs>
        <w:rPr>
          <w:rFonts w:ascii="Times New Roman" w:hAnsi="Times New Roman" w:cs="Times New Roman"/>
          <w:lang w:val="en-US"/>
        </w:rPr>
      </w:pPr>
    </w:p>
    <w:p w14:paraId="71BCD3E2" w14:textId="77777777" w:rsidR="00960965" w:rsidRPr="00122FA8" w:rsidRDefault="00960965" w:rsidP="000D2056">
      <w:pPr>
        <w:tabs>
          <w:tab w:val="left" w:pos="993"/>
        </w:tabs>
        <w:rPr>
          <w:rFonts w:ascii="Times New Roman" w:hAnsi="Times New Roman" w:cs="Times New Roman"/>
          <w:lang w:val="en-US"/>
        </w:rPr>
      </w:pPr>
    </w:p>
    <w:p w14:paraId="12B3EFC1" w14:textId="4AD44E76" w:rsidR="00546265" w:rsidRPr="00122FA8" w:rsidRDefault="00685C00" w:rsidP="00546265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46265" w:rsidRPr="00122FA8">
        <w:rPr>
          <w:rFonts w:ascii="Times New Roman" w:hAnsi="Times New Roman" w:cs="Times New Roman"/>
        </w:rPr>
        <w:t>) подключается три и более рабочих места (ПЭВМ)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605"/>
        <w:gridCol w:w="1843"/>
      </w:tblGrid>
      <w:tr w:rsidR="00E7562B" w:rsidRPr="00122FA8" w14:paraId="6C4D86F5" w14:textId="77777777" w:rsidTr="00E7562B">
        <w:tc>
          <w:tcPr>
            <w:tcW w:w="3397" w:type="dxa"/>
            <w:vAlign w:val="center"/>
          </w:tcPr>
          <w:p w14:paraId="1C017A62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7FC0CF13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Код продукта</w:t>
            </w:r>
          </w:p>
        </w:tc>
        <w:tc>
          <w:tcPr>
            <w:tcW w:w="1605" w:type="dxa"/>
            <w:vAlign w:val="center"/>
          </w:tcPr>
          <w:p w14:paraId="613005B6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Срок использования</w:t>
            </w:r>
          </w:p>
        </w:tc>
        <w:tc>
          <w:tcPr>
            <w:tcW w:w="1843" w:type="dxa"/>
            <w:vAlign w:val="center"/>
          </w:tcPr>
          <w:p w14:paraId="0A57FB3A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Кол-во</w:t>
            </w:r>
          </w:p>
        </w:tc>
      </w:tr>
      <w:tr w:rsidR="00E7562B" w:rsidRPr="00122FA8" w14:paraId="49F415E9" w14:textId="77777777" w:rsidTr="00E7562B">
        <w:tc>
          <w:tcPr>
            <w:tcW w:w="3397" w:type="dxa"/>
          </w:tcPr>
          <w:p w14:paraId="753F4941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Базовая лицензия</w:t>
            </w:r>
          </w:p>
        </w:tc>
        <w:tc>
          <w:tcPr>
            <w:tcW w:w="2410" w:type="dxa"/>
          </w:tcPr>
          <w:p w14:paraId="17EA4451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SC-234-PKI Cl-1.X</w:t>
            </w:r>
          </w:p>
        </w:tc>
        <w:tc>
          <w:tcPr>
            <w:tcW w:w="1605" w:type="dxa"/>
          </w:tcPr>
          <w:p w14:paraId="1C8975A8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14:paraId="60737FA0" w14:textId="65F0C00E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  <w:tr w:rsidR="00E7562B" w:rsidRPr="00122FA8" w14:paraId="77C2F4D4" w14:textId="77777777" w:rsidTr="00E7562B">
        <w:tc>
          <w:tcPr>
            <w:tcW w:w="3397" w:type="dxa"/>
          </w:tcPr>
          <w:p w14:paraId="303C9CCF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Расширение (для совместного использования c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TLS </w:t>
            </w:r>
            <w:proofErr w:type="gramStart"/>
            <w:r w:rsidRPr="00122FA8">
              <w:rPr>
                <w:rFonts w:ascii="Times New Roman" w:hAnsi="Times New Roman" w:cs="Times New Roman"/>
              </w:rPr>
              <w:t>Gateway)*</w:t>
            </w:r>
            <w:proofErr w:type="gramEnd"/>
          </w:p>
        </w:tc>
        <w:tc>
          <w:tcPr>
            <w:tcW w:w="2410" w:type="dxa"/>
          </w:tcPr>
          <w:p w14:paraId="2058869F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 for TLS-1.X-Add</w:t>
            </w:r>
          </w:p>
        </w:tc>
        <w:tc>
          <w:tcPr>
            <w:tcW w:w="1605" w:type="dxa"/>
          </w:tcPr>
          <w:p w14:paraId="1E3BB22E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14:paraId="45556C26" w14:textId="7922B775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2 </w:t>
            </w:r>
          </w:p>
          <w:p w14:paraId="732F46FB" w14:textId="25D61500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(по количеству дополнительных рабочих мест)</w:t>
            </w:r>
          </w:p>
        </w:tc>
      </w:tr>
    </w:tbl>
    <w:p w14:paraId="0097A4A8" w14:textId="10CFD1FC" w:rsidR="00546265" w:rsidRPr="00122FA8" w:rsidRDefault="00960965" w:rsidP="00546265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46265" w:rsidRPr="00122FA8">
        <w:rPr>
          <w:rFonts w:ascii="Times New Roman" w:hAnsi="Times New Roman" w:cs="Times New Roman"/>
        </w:rPr>
        <w:t xml:space="preserve">ли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3"/>
        <w:gridCol w:w="2414"/>
        <w:gridCol w:w="1605"/>
        <w:gridCol w:w="1819"/>
      </w:tblGrid>
      <w:tr w:rsidR="00E7562B" w:rsidRPr="00122FA8" w14:paraId="5433274A" w14:textId="77777777" w:rsidTr="00E7562B">
        <w:tc>
          <w:tcPr>
            <w:tcW w:w="3393" w:type="dxa"/>
            <w:vAlign w:val="center"/>
          </w:tcPr>
          <w:p w14:paraId="54946A2A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4" w:type="dxa"/>
            <w:vAlign w:val="center"/>
          </w:tcPr>
          <w:p w14:paraId="5CB9C2BF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Код продукта</w:t>
            </w:r>
          </w:p>
        </w:tc>
        <w:tc>
          <w:tcPr>
            <w:tcW w:w="489" w:type="dxa"/>
            <w:vAlign w:val="center"/>
          </w:tcPr>
          <w:p w14:paraId="51D3A25F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Срок использования</w:t>
            </w:r>
          </w:p>
        </w:tc>
        <w:tc>
          <w:tcPr>
            <w:tcW w:w="1819" w:type="dxa"/>
            <w:vAlign w:val="center"/>
          </w:tcPr>
          <w:p w14:paraId="3F08EB2E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Кол-во</w:t>
            </w:r>
          </w:p>
        </w:tc>
      </w:tr>
      <w:tr w:rsidR="00E7562B" w:rsidRPr="00122FA8" w14:paraId="002AE308" w14:textId="77777777" w:rsidTr="00E7562B">
        <w:tc>
          <w:tcPr>
            <w:tcW w:w="3393" w:type="dxa"/>
          </w:tcPr>
          <w:p w14:paraId="49772B15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Базовая лицензия на срок 1 год</w:t>
            </w:r>
          </w:p>
        </w:tc>
        <w:tc>
          <w:tcPr>
            <w:tcW w:w="2414" w:type="dxa"/>
          </w:tcPr>
          <w:p w14:paraId="7BBC9F5D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Cl-1.X (LIC1Y)</w:t>
            </w:r>
          </w:p>
        </w:tc>
        <w:tc>
          <w:tcPr>
            <w:tcW w:w="489" w:type="dxa"/>
          </w:tcPr>
          <w:p w14:paraId="7CC087ED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19" w:type="dxa"/>
          </w:tcPr>
          <w:p w14:paraId="012B961F" w14:textId="77777777" w:rsidR="00E7562B" w:rsidRPr="00122FA8" w:rsidRDefault="00E7562B" w:rsidP="00A7055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1</w:t>
            </w:r>
          </w:p>
        </w:tc>
      </w:tr>
      <w:tr w:rsidR="00E7562B" w:rsidRPr="00122FA8" w14:paraId="47DEAEBB" w14:textId="77777777" w:rsidTr="00E7562B">
        <w:tc>
          <w:tcPr>
            <w:tcW w:w="3393" w:type="dxa"/>
          </w:tcPr>
          <w:p w14:paraId="08544D21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Передача права на использование ПО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PKI Client 1.x Расширение (для совместного использования c </w:t>
            </w:r>
            <w:proofErr w:type="spellStart"/>
            <w:r w:rsidRPr="00122FA8">
              <w:rPr>
                <w:rFonts w:ascii="Times New Roman" w:hAnsi="Times New Roman" w:cs="Times New Roman"/>
              </w:rPr>
              <w:t>ViPNet</w:t>
            </w:r>
            <w:proofErr w:type="spellEnd"/>
            <w:r w:rsidRPr="00122FA8">
              <w:rPr>
                <w:rFonts w:ascii="Times New Roman" w:hAnsi="Times New Roman" w:cs="Times New Roman"/>
              </w:rPr>
              <w:t xml:space="preserve"> TLS </w:t>
            </w:r>
            <w:proofErr w:type="gramStart"/>
            <w:r w:rsidRPr="00122FA8">
              <w:rPr>
                <w:rFonts w:ascii="Times New Roman" w:hAnsi="Times New Roman" w:cs="Times New Roman"/>
              </w:rPr>
              <w:t>Gateway)*</w:t>
            </w:r>
            <w:proofErr w:type="gramEnd"/>
            <w:r w:rsidRPr="00122FA8">
              <w:rPr>
                <w:rFonts w:ascii="Times New Roman" w:hAnsi="Times New Roman" w:cs="Times New Roman"/>
              </w:rPr>
              <w:t xml:space="preserve"> на срок 1 год</w:t>
            </w:r>
          </w:p>
        </w:tc>
        <w:tc>
          <w:tcPr>
            <w:tcW w:w="2414" w:type="dxa"/>
          </w:tcPr>
          <w:p w14:paraId="251F91D7" w14:textId="77777777" w:rsidR="00E7562B" w:rsidRPr="00122FA8" w:rsidRDefault="00E7562B" w:rsidP="00A7055B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  <w:lang w:val="en-US"/>
              </w:rPr>
              <w:t>SC-234-PKI Cl for TLS-1.X-Add (LIC1Y)</w:t>
            </w:r>
          </w:p>
        </w:tc>
        <w:tc>
          <w:tcPr>
            <w:tcW w:w="489" w:type="dxa"/>
          </w:tcPr>
          <w:p w14:paraId="49125374" w14:textId="77777777" w:rsidR="00E7562B" w:rsidRPr="00122FA8" w:rsidRDefault="00E7562B" w:rsidP="005C4F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FA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19" w:type="dxa"/>
          </w:tcPr>
          <w:p w14:paraId="29CA5077" w14:textId="77777777" w:rsidR="00E7562B" w:rsidRPr="00122FA8" w:rsidRDefault="00E7562B" w:rsidP="005974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 xml:space="preserve">2 </w:t>
            </w:r>
          </w:p>
          <w:p w14:paraId="5F18721D" w14:textId="5B609D87" w:rsidR="00E7562B" w:rsidRPr="00122FA8" w:rsidRDefault="00E7562B" w:rsidP="005974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22FA8">
              <w:rPr>
                <w:rFonts w:ascii="Times New Roman" w:hAnsi="Times New Roman" w:cs="Times New Roman"/>
              </w:rPr>
              <w:t>(по количеству дополнительных рабочих мест)</w:t>
            </w:r>
          </w:p>
        </w:tc>
      </w:tr>
    </w:tbl>
    <w:p w14:paraId="542060D7" w14:textId="77777777" w:rsidR="00546265" w:rsidRPr="00122FA8" w:rsidRDefault="00546265" w:rsidP="000D2056">
      <w:pPr>
        <w:tabs>
          <w:tab w:val="left" w:pos="993"/>
        </w:tabs>
        <w:rPr>
          <w:rFonts w:ascii="Times New Roman" w:hAnsi="Times New Roman" w:cs="Times New Roman"/>
        </w:rPr>
      </w:pPr>
    </w:p>
    <w:p w14:paraId="77D26B72" w14:textId="3F3F9970" w:rsidR="000D2056" w:rsidRDefault="00546265" w:rsidP="00546265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122FA8">
        <w:rPr>
          <w:rFonts w:ascii="Times New Roman" w:hAnsi="Times New Roman" w:cs="Times New Roman"/>
        </w:rPr>
        <w:t xml:space="preserve">При покупке лицензий рекомендовано приобретать также Сертификаты активации сервиса технической поддержки ПО </w:t>
      </w:r>
      <w:proofErr w:type="spellStart"/>
      <w:r w:rsidRPr="00122FA8">
        <w:rPr>
          <w:rFonts w:ascii="Times New Roman" w:hAnsi="Times New Roman" w:cs="Times New Roman"/>
        </w:rPr>
        <w:t>ViPNet</w:t>
      </w:r>
      <w:proofErr w:type="spellEnd"/>
      <w:r w:rsidRPr="00122FA8">
        <w:rPr>
          <w:rFonts w:ascii="Times New Roman" w:hAnsi="Times New Roman" w:cs="Times New Roman"/>
        </w:rPr>
        <w:t xml:space="preserve"> PKI Client</w:t>
      </w:r>
      <w:r w:rsidR="00960965">
        <w:rPr>
          <w:rFonts w:ascii="Times New Roman" w:hAnsi="Times New Roman" w:cs="Times New Roman"/>
        </w:rPr>
        <w:t xml:space="preserve"> и диск с дистрибутивом </w:t>
      </w:r>
      <w:r w:rsidR="00960965" w:rsidRPr="00122FA8">
        <w:rPr>
          <w:rFonts w:ascii="Times New Roman" w:hAnsi="Times New Roman" w:cs="Times New Roman"/>
        </w:rPr>
        <w:t xml:space="preserve">ПО </w:t>
      </w:r>
      <w:proofErr w:type="spellStart"/>
      <w:r w:rsidR="00960965" w:rsidRPr="00122FA8">
        <w:rPr>
          <w:rFonts w:ascii="Times New Roman" w:hAnsi="Times New Roman" w:cs="Times New Roman"/>
        </w:rPr>
        <w:t>ViPNet</w:t>
      </w:r>
      <w:proofErr w:type="spellEnd"/>
      <w:r w:rsidR="00960965" w:rsidRPr="00122FA8">
        <w:rPr>
          <w:rFonts w:ascii="Times New Roman" w:hAnsi="Times New Roman" w:cs="Times New Roman"/>
        </w:rPr>
        <w:t xml:space="preserve"> PKI Client 1.x</w:t>
      </w:r>
      <w:r w:rsidR="00CF15BA" w:rsidRPr="00122FA8">
        <w:rPr>
          <w:rFonts w:ascii="Times New Roman" w:hAnsi="Times New Roman" w:cs="Times New Roman"/>
        </w:rPr>
        <w:t>.</w:t>
      </w:r>
      <w:r w:rsidRPr="00122FA8">
        <w:rPr>
          <w:rFonts w:ascii="Times New Roman" w:hAnsi="Times New Roman" w:cs="Times New Roman"/>
        </w:rPr>
        <w:t xml:space="preserve"> </w:t>
      </w:r>
    </w:p>
    <w:p w14:paraId="64420FB8" w14:textId="7E470BD8" w:rsidR="007B6973" w:rsidRDefault="007B6973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069E56C8" w14:textId="34110732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0C4DE661" w14:textId="238BC938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44B322BD" w14:textId="27488BBF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2525E51F" w14:textId="39D39BB9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0609CA4C" w14:textId="40A28107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353CC4F5" w14:textId="775CB58E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3AADFE86" w14:textId="400A30EC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6203AA32" w14:textId="41A51F8C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76B82076" w14:textId="10C25092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0999B4B4" w14:textId="68B611B0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2BD184E6" w14:textId="1FE43DFA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122A722B" w14:textId="016AA701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73957A7F" w14:textId="48894FA0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56C08B4F" w14:textId="33AD3BE7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17DFDD78" w14:textId="02400230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6CA0AAC0" w14:textId="6AC3743F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674F8667" w14:textId="0FB776C2" w:rsidR="00F034A0" w:rsidRDefault="00F034A0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0C53AB86" w14:textId="34AC015E" w:rsidR="00960965" w:rsidRDefault="00960965" w:rsidP="0054626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157A2243" w14:textId="48602D85" w:rsidR="007B6973" w:rsidRPr="006D0F1A" w:rsidRDefault="000C62DF" w:rsidP="007B697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 w:rsidRPr="000C62DF">
        <w:rPr>
          <w:rFonts w:ascii="Times New Roman" w:hAnsi="Times New Roman" w:cs="Times New Roman"/>
          <w:b/>
          <w:bCs/>
        </w:rPr>
        <w:t xml:space="preserve">ТРЕБОВАНИЯ К СЕРТИФИКАТАМ ЭЛЕКТРОННОЙ </w:t>
      </w:r>
      <w:r w:rsidR="006D0F1A" w:rsidRPr="006D0F1A">
        <w:rPr>
          <w:rFonts w:ascii="Times New Roman" w:hAnsi="Times New Roman" w:cs="Times New Roman"/>
          <w:b/>
          <w:bCs/>
        </w:rPr>
        <w:t xml:space="preserve">ПОДПИСИ ПРИ ИСПОЛЬЗОВАНИИ ПО </w:t>
      </w:r>
      <w:proofErr w:type="spellStart"/>
      <w:r w:rsidR="006D0F1A" w:rsidRPr="006D0F1A">
        <w:rPr>
          <w:rFonts w:ascii="Times New Roman" w:hAnsi="Times New Roman" w:cs="Times New Roman"/>
          <w:b/>
          <w:bCs/>
        </w:rPr>
        <w:t>Vip</w:t>
      </w:r>
      <w:proofErr w:type="spellEnd"/>
      <w:r w:rsidR="006D0F1A">
        <w:rPr>
          <w:rFonts w:ascii="Times New Roman" w:hAnsi="Times New Roman" w:cs="Times New Roman"/>
          <w:b/>
          <w:bCs/>
          <w:lang w:val="en-US"/>
        </w:rPr>
        <w:t>N</w:t>
      </w:r>
      <w:proofErr w:type="spellStart"/>
      <w:r w:rsidR="006D0F1A" w:rsidRPr="006D0F1A">
        <w:rPr>
          <w:rFonts w:ascii="Times New Roman" w:hAnsi="Times New Roman" w:cs="Times New Roman"/>
          <w:b/>
          <w:bCs/>
        </w:rPr>
        <w:t>et</w:t>
      </w:r>
      <w:proofErr w:type="spellEnd"/>
      <w:r w:rsidR="006D0F1A" w:rsidRPr="006D0F1A">
        <w:rPr>
          <w:rFonts w:ascii="Times New Roman" w:hAnsi="Times New Roman" w:cs="Times New Roman"/>
          <w:b/>
          <w:bCs/>
        </w:rPr>
        <w:t xml:space="preserve"> </w:t>
      </w:r>
      <w:r w:rsidR="00851427" w:rsidRPr="006D0F1A">
        <w:rPr>
          <w:rFonts w:ascii="Times New Roman" w:hAnsi="Times New Roman" w:cs="Times New Roman"/>
          <w:b/>
          <w:bCs/>
        </w:rPr>
        <w:t xml:space="preserve">PKI </w:t>
      </w:r>
      <w:r w:rsidR="006D0F1A" w:rsidRPr="006D0F1A">
        <w:rPr>
          <w:rFonts w:ascii="Times New Roman" w:hAnsi="Times New Roman" w:cs="Times New Roman"/>
          <w:b/>
          <w:bCs/>
        </w:rPr>
        <w:t>Client</w:t>
      </w:r>
    </w:p>
    <w:p w14:paraId="681EEA57" w14:textId="0333A5E6" w:rsidR="004648D8" w:rsidRPr="004637F1" w:rsidRDefault="007B6973" w:rsidP="000C6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использовании </w:t>
      </w:r>
      <w:r w:rsidRPr="00122FA8">
        <w:rPr>
          <w:rFonts w:ascii="Times New Roman" w:hAnsi="Times New Roman" w:cs="Times New Roman"/>
        </w:rPr>
        <w:t xml:space="preserve">ПО </w:t>
      </w:r>
      <w:proofErr w:type="spellStart"/>
      <w:r w:rsidRPr="00122FA8">
        <w:rPr>
          <w:rFonts w:ascii="Times New Roman" w:hAnsi="Times New Roman" w:cs="Times New Roman"/>
        </w:rPr>
        <w:t>ViPNet</w:t>
      </w:r>
      <w:proofErr w:type="spellEnd"/>
      <w:r w:rsidRPr="00122FA8">
        <w:rPr>
          <w:rFonts w:ascii="Times New Roman" w:hAnsi="Times New Roman" w:cs="Times New Roman"/>
        </w:rPr>
        <w:t xml:space="preserve"> PKI Client</w:t>
      </w:r>
      <w:r>
        <w:rPr>
          <w:rFonts w:ascii="Times New Roman" w:hAnsi="Times New Roman" w:cs="Times New Roman"/>
        </w:rPr>
        <w:t xml:space="preserve"> необходимо использовать сертификат</w:t>
      </w:r>
      <w:r w:rsidR="004648D8">
        <w:rPr>
          <w:rFonts w:ascii="Times New Roman" w:hAnsi="Times New Roman" w:cs="Times New Roman"/>
        </w:rPr>
        <w:t>ы</w:t>
      </w:r>
      <w:r w:rsidR="004637F1">
        <w:rPr>
          <w:rFonts w:ascii="Times New Roman" w:hAnsi="Times New Roman" w:cs="Times New Roman"/>
        </w:rPr>
        <w:t>:</w:t>
      </w:r>
    </w:p>
    <w:p w14:paraId="19742B06" w14:textId="77881A93" w:rsidR="007B6973" w:rsidRPr="00CA186B" w:rsidRDefault="004648D8" w:rsidP="004637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B6973">
        <w:rPr>
          <w:rFonts w:ascii="Times New Roman" w:hAnsi="Times New Roman" w:cs="Times New Roman"/>
        </w:rPr>
        <w:t>валифицированной электронной подписи</w:t>
      </w:r>
      <w:r w:rsidR="00015032">
        <w:rPr>
          <w:rFonts w:ascii="Times New Roman" w:hAnsi="Times New Roman" w:cs="Times New Roman"/>
        </w:rPr>
        <w:t xml:space="preserve"> (КЭП)</w:t>
      </w:r>
      <w:r w:rsidR="007B69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сформированные в удостоверяющим центре </w:t>
      </w:r>
      <w:proofErr w:type="spellStart"/>
      <w:r w:rsidR="009A75BA" w:rsidRPr="00122FA8">
        <w:rPr>
          <w:rFonts w:ascii="Times New Roman" w:hAnsi="Times New Roman" w:cs="Times New Roman"/>
        </w:rPr>
        <w:t>ViPNet</w:t>
      </w:r>
      <w:proofErr w:type="spellEnd"/>
      <w:r w:rsidR="009A75BA" w:rsidRPr="009A75BA">
        <w:rPr>
          <w:rFonts w:ascii="Times New Roman" w:hAnsi="Times New Roman" w:cs="Times New Roman"/>
        </w:rPr>
        <w:t xml:space="preserve"> </w:t>
      </w:r>
      <w:r w:rsidR="009A75BA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КриптоПро </w:t>
      </w:r>
      <w:r w:rsidRPr="00755DAB">
        <w:rPr>
          <w:rFonts w:ascii="Times New Roman" w:hAnsi="Times New Roman" w:cs="Times New Roman"/>
          <w:b/>
          <w:bCs/>
          <w:i/>
          <w:iCs/>
        </w:rPr>
        <w:t>по запросу</w:t>
      </w:r>
      <w:r w:rsidR="00755DAB">
        <w:rPr>
          <w:rFonts w:ascii="Times New Roman" w:hAnsi="Times New Roman" w:cs="Times New Roman"/>
          <w:b/>
          <w:bCs/>
          <w:i/>
          <w:iCs/>
        </w:rPr>
        <w:t xml:space="preserve">, сформированному </w:t>
      </w:r>
      <w:r w:rsidR="00AB660A">
        <w:rPr>
          <w:rFonts w:ascii="Times New Roman" w:hAnsi="Times New Roman" w:cs="Times New Roman"/>
          <w:b/>
          <w:bCs/>
          <w:i/>
          <w:iCs/>
        </w:rPr>
        <w:t>средством электронной подписи</w:t>
      </w:r>
      <w:r w:rsidRPr="00755D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B660A">
        <w:rPr>
          <w:rFonts w:ascii="Times New Roman" w:hAnsi="Times New Roman" w:cs="Times New Roman"/>
          <w:b/>
          <w:bCs/>
          <w:i/>
          <w:iCs/>
        </w:rPr>
        <w:t xml:space="preserve">только </w:t>
      </w:r>
      <w:proofErr w:type="spellStart"/>
      <w:r w:rsidR="004637F1" w:rsidRPr="00755DAB">
        <w:rPr>
          <w:rFonts w:ascii="Times New Roman" w:hAnsi="Times New Roman" w:cs="Times New Roman"/>
          <w:b/>
          <w:bCs/>
          <w:i/>
          <w:iCs/>
        </w:rPr>
        <w:t>ViPNet</w:t>
      </w:r>
      <w:proofErr w:type="spellEnd"/>
      <w:r w:rsidR="004637F1" w:rsidRPr="00755D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637F1" w:rsidRPr="00755DAB">
        <w:rPr>
          <w:rFonts w:ascii="Times New Roman" w:hAnsi="Times New Roman" w:cs="Times New Roman"/>
          <w:b/>
          <w:bCs/>
          <w:i/>
          <w:iCs/>
          <w:lang w:val="en-US"/>
        </w:rPr>
        <w:t>CSP</w:t>
      </w:r>
      <w:r w:rsidR="007B6973">
        <w:rPr>
          <w:rFonts w:ascii="Times New Roman" w:hAnsi="Times New Roman" w:cs="Times New Roman"/>
        </w:rPr>
        <w:t>.</w:t>
      </w:r>
    </w:p>
    <w:p w14:paraId="39A2BF95" w14:textId="1906E89D" w:rsidR="004637F1" w:rsidRDefault="00015032" w:rsidP="004637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A75BA">
        <w:rPr>
          <w:rFonts w:ascii="Times New Roman" w:hAnsi="Times New Roman" w:cs="Times New Roman"/>
          <w:b/>
          <w:bCs/>
          <w:i/>
          <w:iCs/>
          <w:color w:val="FF0000"/>
        </w:rPr>
        <w:t>КЭП</w:t>
      </w:r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, сформированные с помощью </w:t>
      </w:r>
      <w:r w:rsidR="009A75BA" w:rsidRPr="009A75BA">
        <w:rPr>
          <w:rFonts w:ascii="Times New Roman" w:hAnsi="Times New Roman" w:cs="Times New Roman"/>
          <w:b/>
          <w:bCs/>
          <w:i/>
          <w:iCs/>
          <w:color w:val="FF0000"/>
        </w:rPr>
        <w:t>средства электронной подписи</w:t>
      </w:r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КриптоПро </w:t>
      </w:r>
      <w:r w:rsidR="009A75BA" w:rsidRPr="009A75BA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CSP</w:t>
      </w:r>
      <w:r w:rsidR="009A75BA" w:rsidRPr="00851427">
        <w:rPr>
          <w:rFonts w:ascii="Times New Roman" w:hAnsi="Times New Roman" w:cs="Times New Roman"/>
          <w:b/>
          <w:bCs/>
          <w:i/>
          <w:iCs/>
          <w:color w:val="FF0000"/>
        </w:rPr>
        <w:t>,</w:t>
      </w:r>
      <w:r w:rsidR="004B75C7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9A75BA" w:rsidRPr="009A75BA">
        <w:rPr>
          <w:rFonts w:ascii="Times New Roman" w:hAnsi="Times New Roman" w:cs="Times New Roman"/>
          <w:b/>
          <w:bCs/>
          <w:i/>
          <w:iCs/>
          <w:color w:val="FF0000"/>
        </w:rPr>
        <w:t>невозможно</w:t>
      </w:r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использовать совместно </w:t>
      </w:r>
      <w:r w:rsidR="009A75BA" w:rsidRPr="009A75BA">
        <w:rPr>
          <w:rFonts w:ascii="Times New Roman" w:hAnsi="Times New Roman" w:cs="Times New Roman"/>
          <w:b/>
          <w:bCs/>
          <w:i/>
          <w:iCs/>
          <w:color w:val="FF0000"/>
        </w:rPr>
        <w:t>с ПО</w:t>
      </w:r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proofErr w:type="spellStart"/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>ViPNet</w:t>
      </w:r>
      <w:proofErr w:type="spellEnd"/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PKI Client или </w:t>
      </w:r>
      <w:proofErr w:type="spellStart"/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>ViPNet</w:t>
      </w:r>
      <w:proofErr w:type="spellEnd"/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4637F1" w:rsidRPr="009A75BA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CSP</w:t>
      </w:r>
      <w:r w:rsidRPr="009A75BA">
        <w:rPr>
          <w:rFonts w:ascii="Times New Roman" w:hAnsi="Times New Roman" w:cs="Times New Roman"/>
          <w:b/>
          <w:bCs/>
          <w:i/>
          <w:iCs/>
          <w:color w:val="FF0000"/>
        </w:rPr>
        <w:t xml:space="preserve"> по причине их несовместимости.</w:t>
      </w:r>
    </w:p>
    <w:p w14:paraId="1D5D06AA" w14:textId="0C361635" w:rsidR="00A76ACB" w:rsidRDefault="00A76ACB" w:rsidP="00A76AC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узнать при помощи какого средства электронной подписи сформирован КЭП необходимо на ПЭВМ открыть папку сертификаты, далее выбрать требуемый сертификат для проверки, открыть вкладку «Состав», выбрать строку «Средства электронной подписи и УЦ издателя»  </w:t>
      </w:r>
    </w:p>
    <w:p w14:paraId="682A26C2" w14:textId="5C98951D" w:rsidR="00A76ACB" w:rsidRPr="000C62DF" w:rsidRDefault="00A76ACB" w:rsidP="00A76AC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</w:t>
      </w:r>
      <w:r w:rsidR="007131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Пример отображения КЭП, сформированного при помощи средства электронной подписи КриптоПро 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 xml:space="preserve"> </w:t>
      </w:r>
    </w:p>
    <w:p w14:paraId="71E49AE2" w14:textId="3ADF97A5" w:rsidR="00A76ACB" w:rsidRDefault="00220C0F" w:rsidP="004637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B6ED0" wp14:editId="153A1B0C">
                <wp:simplePos x="0" y="0"/>
                <wp:positionH relativeFrom="column">
                  <wp:posOffset>3100334</wp:posOffset>
                </wp:positionH>
                <wp:positionV relativeFrom="paragraph">
                  <wp:posOffset>1811763</wp:posOffset>
                </wp:positionV>
                <wp:extent cx="433387" cy="133350"/>
                <wp:effectExtent l="0" t="0" r="5080" b="0"/>
                <wp:wrapNone/>
                <wp:docPr id="2" name="Стрелка: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" cy="133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BD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" o:spid="_x0000_s1026" type="#_x0000_t66" style="position:absolute;margin-left:244.1pt;margin-top:142.65pt;width:34.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" adj="3323" fillcolor="red" stroked="f" strokeweight="1pt"/>
            </w:pict>
          </mc:Fallback>
        </mc:AlternateContent>
      </w:r>
      <w:r w:rsidR="00A76ACB">
        <w:rPr>
          <w:noProof/>
        </w:rPr>
        <w:drawing>
          <wp:inline distT="0" distB="0" distL="0" distR="0" wp14:anchorId="232C0A49" wp14:editId="27340110">
            <wp:extent cx="4471987" cy="3181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499" t="15824" r="40914" b="26006"/>
                    <a:stretch/>
                  </pic:blipFill>
                  <pic:spPr bwMode="auto">
                    <a:xfrm>
                      <a:off x="0" y="0"/>
                      <a:ext cx="4498789" cy="320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8EBB1" w14:textId="285306BF" w:rsidR="00A76ACB" w:rsidRPr="009A75BA" w:rsidRDefault="00A76ACB" w:rsidP="004637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3A00E457" w14:textId="67291B5D" w:rsidR="005B3233" w:rsidRDefault="004B75C7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5B3233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работы с ПО </w:t>
      </w:r>
      <w:proofErr w:type="spellStart"/>
      <w:r w:rsidRPr="00122FA8">
        <w:rPr>
          <w:rFonts w:ascii="Times New Roman" w:hAnsi="Times New Roman" w:cs="Times New Roman"/>
        </w:rPr>
        <w:t>ViPNet</w:t>
      </w:r>
      <w:proofErr w:type="spellEnd"/>
      <w:r w:rsidRPr="00122FA8">
        <w:rPr>
          <w:rFonts w:ascii="Times New Roman" w:hAnsi="Times New Roman" w:cs="Times New Roman"/>
        </w:rPr>
        <w:t xml:space="preserve"> PKI Client</w:t>
      </w:r>
      <w:r>
        <w:rPr>
          <w:rFonts w:ascii="Times New Roman" w:hAnsi="Times New Roman" w:cs="Times New Roman"/>
        </w:rPr>
        <w:t xml:space="preserve"> п</w:t>
      </w:r>
      <w:r w:rsidR="000C62DF">
        <w:rPr>
          <w:rFonts w:ascii="Times New Roman" w:hAnsi="Times New Roman" w:cs="Times New Roman"/>
        </w:rPr>
        <w:t xml:space="preserve">ри наличии у туроператора/турагента </w:t>
      </w:r>
      <w:r>
        <w:rPr>
          <w:rFonts w:ascii="Times New Roman" w:hAnsi="Times New Roman" w:cs="Times New Roman"/>
        </w:rPr>
        <w:t>КЭП,</w:t>
      </w:r>
      <w:r w:rsidR="000C62DF">
        <w:rPr>
          <w:rFonts w:ascii="Times New Roman" w:hAnsi="Times New Roman" w:cs="Times New Roman"/>
        </w:rPr>
        <w:t xml:space="preserve"> сформированного </w:t>
      </w:r>
      <w:r>
        <w:rPr>
          <w:rFonts w:ascii="Times New Roman" w:hAnsi="Times New Roman" w:cs="Times New Roman"/>
        </w:rPr>
        <w:t xml:space="preserve">при помощи средства электронной подписи </w:t>
      </w:r>
      <w:r w:rsidR="000C62DF">
        <w:rPr>
          <w:rFonts w:ascii="Times New Roman" w:hAnsi="Times New Roman" w:cs="Times New Roman"/>
        </w:rPr>
        <w:t>КриптоПро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 xml:space="preserve"> (рис. 1) </w:t>
      </w:r>
      <w:r w:rsidR="000C62DF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обратиться в аккредитованный удостоверяющий центр и </w:t>
      </w:r>
      <w:r w:rsidR="000C62DF">
        <w:rPr>
          <w:rFonts w:ascii="Times New Roman" w:hAnsi="Times New Roman" w:cs="Times New Roman"/>
        </w:rPr>
        <w:t xml:space="preserve">выпустить </w:t>
      </w:r>
      <w:r w:rsidR="00A76ACB" w:rsidRPr="00A76ACB">
        <w:rPr>
          <w:rFonts w:ascii="Times New Roman" w:hAnsi="Times New Roman" w:cs="Times New Roman"/>
          <w:b/>
          <w:bCs/>
        </w:rPr>
        <w:t>новый</w:t>
      </w:r>
      <w:r w:rsidR="00A76ACB">
        <w:rPr>
          <w:rFonts w:ascii="Times New Roman" w:hAnsi="Times New Roman" w:cs="Times New Roman"/>
        </w:rPr>
        <w:t xml:space="preserve"> </w:t>
      </w:r>
      <w:r w:rsidR="00A76ACB" w:rsidRPr="00A76ACB">
        <w:rPr>
          <w:rFonts w:ascii="Times New Roman" w:hAnsi="Times New Roman" w:cs="Times New Roman"/>
          <w:b/>
          <w:bCs/>
        </w:rPr>
        <w:t>(дополнительный)</w:t>
      </w:r>
      <w:r w:rsidR="00A76ACB">
        <w:rPr>
          <w:rFonts w:ascii="Times New Roman" w:hAnsi="Times New Roman" w:cs="Times New Roman"/>
        </w:rPr>
        <w:t xml:space="preserve"> </w:t>
      </w:r>
      <w:r w:rsidR="000C62DF">
        <w:rPr>
          <w:rFonts w:ascii="Times New Roman" w:hAnsi="Times New Roman" w:cs="Times New Roman"/>
        </w:rPr>
        <w:t>сертификат электронной подписи</w:t>
      </w:r>
      <w:r w:rsidR="005B3233">
        <w:rPr>
          <w:rFonts w:ascii="Times New Roman" w:hAnsi="Times New Roman" w:cs="Times New Roman"/>
        </w:rPr>
        <w:t xml:space="preserve">. </w:t>
      </w:r>
    </w:p>
    <w:p w14:paraId="49A24CDF" w14:textId="2746DF4F" w:rsidR="00B6683E" w:rsidRDefault="005B3233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32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При </w:t>
      </w:r>
      <w:r w:rsidR="005372F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оформлении заявки на выпуск </w:t>
      </w:r>
      <w:r w:rsidRPr="005B32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сертификата электронной подписи для подключения к ЕФРТА необходимо сообщить сотруднику удостоверяющего центра</w:t>
      </w:r>
      <w:r w:rsid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</w:p>
    <w:p w14:paraId="6FFF8C78" w14:textId="469B0AC7" w:rsidR="005B3233" w:rsidRDefault="005B3233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 xml:space="preserve">о необходимости </w:t>
      </w:r>
      <w:r w:rsidR="00DD5415"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 xml:space="preserve">работы со средством </w:t>
      </w:r>
      <w:r w:rsidR="00B6683E"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>криптографической защиты</w:t>
      </w:r>
      <w:r w:rsidR="00DD5415"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 xml:space="preserve"> ПО </w:t>
      </w:r>
      <w:proofErr w:type="spellStart"/>
      <w:r w:rsidR="00DD5415"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>ViPNet</w:t>
      </w:r>
      <w:proofErr w:type="spellEnd"/>
      <w:r w:rsidR="00DD5415"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 xml:space="preserve"> PKI Client и </w:t>
      </w:r>
      <w:r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>формирования закрытого контейнера ключа сертификата с помощью</w:t>
      </w:r>
      <w:r w:rsidR="00B6683E"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br/>
      </w:r>
      <w:proofErr w:type="spellStart"/>
      <w:r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>ViPNet</w:t>
      </w:r>
      <w:proofErr w:type="spellEnd"/>
      <w:r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 xml:space="preserve"> </w:t>
      </w:r>
      <w:r w:rsidRPr="00B6683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val="en-US"/>
        </w:rPr>
        <w:t>CSP</w:t>
      </w:r>
      <w:r w:rsidR="005372F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;</w:t>
      </w:r>
    </w:p>
    <w:p w14:paraId="25D55114" w14:textId="14564CFE" w:rsidR="005372F6" w:rsidRDefault="005372F6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72F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>сертификат оформляется на сотрудника туроператора (турагента).</w:t>
      </w:r>
    </w:p>
    <w:p w14:paraId="6C4128D0" w14:textId="1060E5B2" w:rsidR="00220C0F" w:rsidRDefault="00220C0F" w:rsidP="00220C0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</w:t>
      </w:r>
      <w:r w:rsidR="006F4232">
        <w:rPr>
          <w:rFonts w:ascii="Times New Roman" w:hAnsi="Times New Roman" w:cs="Times New Roman"/>
        </w:rPr>
        <w:t>проверить, что КЭП был сформирован при помощи</w:t>
      </w:r>
      <w:r>
        <w:rPr>
          <w:rFonts w:ascii="Times New Roman" w:hAnsi="Times New Roman" w:cs="Times New Roman"/>
        </w:rPr>
        <w:t xml:space="preserve"> средства электронной подписи</w:t>
      </w:r>
      <w:r w:rsidR="006F4232">
        <w:rPr>
          <w:rFonts w:ascii="Times New Roman" w:hAnsi="Times New Roman" w:cs="Times New Roman"/>
        </w:rPr>
        <w:t xml:space="preserve"> </w:t>
      </w:r>
      <w:proofErr w:type="spellStart"/>
      <w:r w:rsidR="006F4232">
        <w:rPr>
          <w:rFonts w:ascii="Times New Roman" w:hAnsi="Times New Roman" w:cs="Times New Roman"/>
          <w:lang w:val="en-US"/>
        </w:rPr>
        <w:t>VipNet</w:t>
      </w:r>
      <w:proofErr w:type="spellEnd"/>
      <w:r w:rsidR="006F4232">
        <w:rPr>
          <w:rFonts w:ascii="Times New Roman" w:hAnsi="Times New Roman" w:cs="Times New Roman"/>
        </w:rPr>
        <w:t xml:space="preserve"> </w:t>
      </w:r>
      <w:r w:rsidR="006F4232">
        <w:rPr>
          <w:rFonts w:ascii="Times New Roman" w:hAnsi="Times New Roman" w:cs="Times New Roman"/>
          <w:lang w:val="en-US"/>
        </w:rPr>
        <w:t>CSP</w:t>
      </w:r>
      <w:r w:rsidR="006F4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необходимо на ПЭВМ открыть папку сертификаты, далее выбрать требуемый сертификат для проверки, открыть вкладку «Состав», выбрать строку «Средства электронной подписи и УЦ </w:t>
      </w:r>
      <w:r w:rsidR="006F4232">
        <w:rPr>
          <w:rFonts w:ascii="Times New Roman" w:hAnsi="Times New Roman" w:cs="Times New Roman"/>
        </w:rPr>
        <w:t>издателя» (</w:t>
      </w:r>
      <w:r>
        <w:rPr>
          <w:rFonts w:ascii="Times New Roman" w:hAnsi="Times New Roman" w:cs="Times New Roman"/>
        </w:rPr>
        <w:t>рис.2)</w:t>
      </w:r>
    </w:p>
    <w:p w14:paraId="71DF965B" w14:textId="53A948B9" w:rsidR="00220C0F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057C9BC" w14:textId="4356AA94" w:rsidR="00220C0F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86428C6" w14:textId="08876B4D" w:rsidR="00220C0F" w:rsidRPr="000C62DF" w:rsidRDefault="00220C0F" w:rsidP="00220C0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6F42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Пример отображения КЭП, сформированного при помощи средства электронной подписи </w:t>
      </w:r>
      <w:proofErr w:type="spellStart"/>
      <w:r w:rsidR="006F4232">
        <w:rPr>
          <w:rFonts w:ascii="Times New Roman" w:hAnsi="Times New Roman" w:cs="Times New Roman"/>
          <w:lang w:val="en-US"/>
        </w:rPr>
        <w:t>VipNet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 xml:space="preserve"> </w:t>
      </w:r>
    </w:p>
    <w:p w14:paraId="735CEB19" w14:textId="7E2DE7FA" w:rsidR="00220C0F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953B6" wp14:editId="09A6E396">
                <wp:simplePos x="0" y="0"/>
                <wp:positionH relativeFrom="column">
                  <wp:posOffset>3940103</wp:posOffset>
                </wp:positionH>
                <wp:positionV relativeFrom="paragraph">
                  <wp:posOffset>2303253</wp:posOffset>
                </wp:positionV>
                <wp:extent cx="433387" cy="133350"/>
                <wp:effectExtent l="0" t="0" r="5080" b="0"/>
                <wp:wrapNone/>
                <wp:docPr id="4" name="Стрелка: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" cy="133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F03B" id="Стрелка: влево 4" o:spid="_x0000_s1026" type="#_x0000_t66" style="position:absolute;margin-left:310.25pt;margin-top:181.35pt;width:34.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" adj="3323" fillcolor="red" stroked="f" strokeweight="1pt"/>
            </w:pict>
          </mc:Fallback>
        </mc:AlternateContent>
      </w:r>
      <w:r w:rsidRPr="00220C0F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drawing>
          <wp:inline distT="0" distB="0" distL="0" distR="0" wp14:anchorId="6A7CB09A" wp14:editId="6BCAA1A9">
            <wp:extent cx="4770120" cy="42096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4679" cy="42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13FA" w14:textId="6588BC21" w:rsidR="00220C0F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D0A6063" w14:textId="2B89B300" w:rsidR="00220C0F" w:rsidRPr="00F522D2" w:rsidRDefault="00CA186B" w:rsidP="00CA18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Перечень удостоверяющих </w:t>
      </w:r>
      <w:r w:rsidR="00A005CE" w:rsidRPr="00F522D2">
        <w:rPr>
          <w:rFonts w:ascii="Times New Roman" w:hAnsi="Times New Roman" w:cs="Times New Roman"/>
          <w:sz w:val="24"/>
          <w:szCs w:val="24"/>
        </w:rPr>
        <w:t>центров</w:t>
      </w:r>
      <w:r w:rsidR="00A005CE">
        <w:rPr>
          <w:rFonts w:ascii="Times New Roman" w:hAnsi="Times New Roman" w:cs="Times New Roman"/>
          <w:sz w:val="24"/>
          <w:szCs w:val="24"/>
        </w:rPr>
        <w:t xml:space="preserve"> выпускающих КЭП для работы с </w:t>
      </w:r>
      <w:proofErr w:type="spellStart"/>
      <w:r w:rsidR="00A005CE">
        <w:rPr>
          <w:rFonts w:ascii="Times New Roman" w:hAnsi="Times New Roman" w:cs="Times New Roman"/>
          <w:sz w:val="24"/>
          <w:szCs w:val="24"/>
          <w:lang w:val="en-US"/>
        </w:rPr>
        <w:t>VipNetPKI</w:t>
      </w:r>
      <w:proofErr w:type="spellEnd"/>
      <w:r w:rsidR="00A005CE" w:rsidRPr="00A005CE">
        <w:rPr>
          <w:rFonts w:ascii="Times New Roman" w:hAnsi="Times New Roman" w:cs="Times New Roman"/>
          <w:sz w:val="24"/>
          <w:szCs w:val="24"/>
        </w:rPr>
        <w:t xml:space="preserve"> </w:t>
      </w:r>
      <w:r w:rsidR="00A005CE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F522D2">
        <w:rPr>
          <w:rFonts w:ascii="Times New Roman" w:hAnsi="Times New Roman" w:cs="Times New Roman"/>
          <w:sz w:val="24"/>
          <w:szCs w:val="24"/>
        </w:rPr>
        <w:t>:</w:t>
      </w:r>
    </w:p>
    <w:p w14:paraId="58AD7FB1" w14:textId="74DEA65B" w:rsidR="00CA186B" w:rsidRDefault="00F522D2" w:rsidP="00001CAC">
      <w:pPr>
        <w:rPr>
          <w:rFonts w:ascii="Times New Roman" w:hAnsi="Times New Roman" w:cs="Times New Roman"/>
          <w:sz w:val="24"/>
          <w:szCs w:val="24"/>
        </w:rPr>
      </w:pPr>
      <w:r w:rsidRPr="00001CAC">
        <w:rPr>
          <w:rFonts w:ascii="Times New Roman" w:hAnsi="Times New Roman" w:cs="Times New Roman"/>
          <w:sz w:val="24"/>
          <w:szCs w:val="24"/>
        </w:rPr>
        <w:t>АО «</w:t>
      </w:r>
      <w:proofErr w:type="spellStart"/>
      <w:r w:rsidRPr="00001CAC">
        <w:rPr>
          <w:rFonts w:ascii="Times New Roman" w:hAnsi="Times New Roman" w:cs="Times New Roman"/>
          <w:sz w:val="24"/>
          <w:szCs w:val="24"/>
        </w:rPr>
        <w:t>Инфотекс</w:t>
      </w:r>
      <w:proofErr w:type="spellEnd"/>
      <w:r w:rsidRPr="00001CAC">
        <w:rPr>
          <w:rFonts w:ascii="Times New Roman" w:hAnsi="Times New Roman" w:cs="Times New Roman"/>
          <w:sz w:val="24"/>
          <w:szCs w:val="24"/>
        </w:rPr>
        <w:t xml:space="preserve"> Интернет Траст» </w:t>
      </w:r>
      <w:hyperlink r:id="rId16" w:history="1">
        <w:r w:rsidRPr="00001CAC">
          <w:rPr>
            <w:rStyle w:val="a4"/>
            <w:rFonts w:ascii="Times New Roman" w:hAnsi="Times New Roman" w:cs="Times New Roman"/>
            <w:sz w:val="24"/>
            <w:szCs w:val="24"/>
          </w:rPr>
          <w:t>https://iitrust.ru/</w:t>
        </w:r>
      </w:hyperlink>
      <w:r w:rsidRPr="0000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0DB9C" w14:textId="6B14F174" w:rsidR="00D20E1D" w:rsidRPr="00001CAC" w:rsidRDefault="00D20E1D" w:rsidP="00001CAC">
      <w:pPr>
        <w:rPr>
          <w:rFonts w:ascii="Times New Roman" w:hAnsi="Times New Roman" w:cs="Times New Roman"/>
          <w:sz w:val="24"/>
          <w:szCs w:val="24"/>
        </w:rPr>
      </w:pPr>
      <w:r w:rsidRPr="00122FA8">
        <w:rPr>
          <w:rFonts w:ascii="Times New Roman" w:hAnsi="Times New Roman" w:cs="Times New Roman"/>
        </w:rPr>
        <w:t>ООО «Калуга -Астрал»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AD4DFA">
          <w:rPr>
            <w:rStyle w:val="a4"/>
            <w:rFonts w:ascii="Times New Roman" w:hAnsi="Times New Roman" w:cs="Times New Roman"/>
            <w:sz w:val="24"/>
            <w:szCs w:val="24"/>
          </w:rPr>
          <w:t>https://astral.ru/business/elektronnaya-podpis/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1A08B" w14:textId="57347D53" w:rsidR="00220C0F" w:rsidRPr="00001CAC" w:rsidRDefault="00001CAC" w:rsidP="00001C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1CAC">
        <w:rPr>
          <w:rFonts w:ascii="Times New Roman" w:hAnsi="Times New Roman" w:cs="Times New Roman"/>
          <w:sz w:val="24"/>
          <w:szCs w:val="24"/>
        </w:rPr>
        <w:t>АО СКБ</w:t>
      </w:r>
      <w:proofErr w:type="gramEnd"/>
      <w:r w:rsidR="00F522D2" w:rsidRPr="00001CAC">
        <w:rPr>
          <w:rFonts w:ascii="Times New Roman" w:hAnsi="Times New Roman" w:cs="Times New Roman"/>
          <w:sz w:val="24"/>
          <w:szCs w:val="24"/>
        </w:rPr>
        <w:t xml:space="preserve"> Контур</w:t>
      </w:r>
      <w:r w:rsidRPr="00001CAC">
        <w:rPr>
          <w:rFonts w:ascii="Times New Roman" w:hAnsi="Times New Roman" w:cs="Times New Roman"/>
          <w:sz w:val="24"/>
          <w:szCs w:val="24"/>
        </w:rPr>
        <w:t xml:space="preserve"> </w:t>
      </w:r>
      <w:r w:rsidR="00A005CE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001CAC">
        <w:rPr>
          <w:rFonts w:ascii="Times New Roman" w:hAnsi="Times New Roman" w:cs="Times New Roman"/>
          <w:sz w:val="24"/>
          <w:szCs w:val="24"/>
        </w:rPr>
        <w:t xml:space="preserve">на адрес электронной почты:  </w:t>
      </w:r>
      <w:hyperlink r:id="rId18" w:history="1">
        <w:r w:rsidRPr="00001CAC">
          <w:rPr>
            <w:rStyle w:val="a4"/>
            <w:rFonts w:ascii="Times New Roman" w:hAnsi="Times New Roman" w:cs="Times New Roman"/>
            <w:sz w:val="24"/>
            <w:szCs w:val="24"/>
          </w:rPr>
          <w:t>pts@skbkontur.ru</w:t>
        </w:r>
      </w:hyperlink>
      <w:r w:rsidRPr="0000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1EA21" w14:textId="31C04FB8" w:rsidR="00001CAC" w:rsidRDefault="00001CAC" w:rsidP="00001CAC">
      <w:pPr>
        <w:rPr>
          <w:rFonts w:ascii="Times New Roman" w:hAnsi="Times New Roman" w:cs="Times New Roman"/>
          <w:sz w:val="24"/>
          <w:szCs w:val="24"/>
        </w:rPr>
      </w:pPr>
      <w:r w:rsidRPr="00001CAC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001CAC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001CAC">
        <w:rPr>
          <w:rFonts w:ascii="Times New Roman" w:hAnsi="Times New Roman" w:cs="Times New Roman"/>
          <w:sz w:val="24"/>
          <w:szCs w:val="24"/>
        </w:rPr>
        <w:t xml:space="preserve">" </w:t>
      </w:r>
      <w:r w:rsidR="00A005CE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001CAC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1CA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01CAC">
          <w:rPr>
            <w:rStyle w:val="a4"/>
            <w:rFonts w:ascii="Times New Roman" w:hAnsi="Times New Roman" w:cs="Times New Roman"/>
            <w:sz w:val="24"/>
            <w:szCs w:val="24"/>
          </w:rPr>
          <w:t>TarasovAA@taxcom.ru</w:t>
        </w:r>
      </w:hyperlink>
      <w:r w:rsidRPr="0000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F2441" w14:textId="77777777" w:rsidR="00D20E1D" w:rsidRPr="00001CAC" w:rsidRDefault="00D20E1D" w:rsidP="00001CAC">
      <w:pPr>
        <w:rPr>
          <w:rFonts w:ascii="Times New Roman" w:hAnsi="Times New Roman" w:cs="Times New Roman"/>
          <w:sz w:val="24"/>
          <w:szCs w:val="24"/>
        </w:rPr>
      </w:pPr>
    </w:p>
    <w:p w14:paraId="1318636F" w14:textId="12E754FB" w:rsidR="00220C0F" w:rsidRPr="00A005CE" w:rsidRDefault="00A005CE" w:rsidP="00A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сотруднику туроператора (турагента) необходимо будет лично посетить пункт выдачи сертификатов или заказать курьерскую доставку. </w:t>
      </w:r>
    </w:p>
    <w:p w14:paraId="2B498AAC" w14:textId="3F59B8A8" w:rsidR="00220C0F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00DEC81" w14:textId="61370B25" w:rsidR="00220C0F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7B37511" w14:textId="38E88A3C" w:rsidR="00220C0F" w:rsidRPr="005B3233" w:rsidRDefault="00220C0F" w:rsidP="005B3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sectPr w:rsidR="00220C0F" w:rsidRPr="005B3233" w:rsidSect="00E756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3C07" w14:textId="77777777" w:rsidR="00F82A0C" w:rsidRDefault="00F82A0C" w:rsidP="00F42AD7">
      <w:pPr>
        <w:spacing w:after="0" w:line="240" w:lineRule="auto"/>
      </w:pPr>
      <w:r>
        <w:separator/>
      </w:r>
    </w:p>
  </w:endnote>
  <w:endnote w:type="continuationSeparator" w:id="0">
    <w:p w14:paraId="054FE8E5" w14:textId="77777777" w:rsidR="00F82A0C" w:rsidRDefault="00F82A0C" w:rsidP="00F4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B819" w14:textId="77777777" w:rsidR="00F82A0C" w:rsidRDefault="00F82A0C" w:rsidP="00F42AD7">
      <w:pPr>
        <w:spacing w:after="0" w:line="240" w:lineRule="auto"/>
      </w:pPr>
      <w:r>
        <w:separator/>
      </w:r>
    </w:p>
  </w:footnote>
  <w:footnote w:type="continuationSeparator" w:id="0">
    <w:p w14:paraId="6A77D941" w14:textId="77777777" w:rsidR="00F82A0C" w:rsidRDefault="00F82A0C" w:rsidP="00F42AD7">
      <w:pPr>
        <w:spacing w:after="0" w:line="240" w:lineRule="auto"/>
      </w:pPr>
      <w:r>
        <w:continuationSeparator/>
      </w:r>
    </w:p>
  </w:footnote>
  <w:footnote w:id="1">
    <w:p w14:paraId="2C2FEF82" w14:textId="0C4BA32C" w:rsidR="00E7562B" w:rsidRDefault="00E7562B">
      <w:pPr>
        <w:pStyle w:val="a8"/>
      </w:pPr>
      <w:r>
        <w:rPr>
          <w:rStyle w:val="aa"/>
        </w:rPr>
        <w:footnoteRef/>
      </w:r>
      <w:r>
        <w:t xml:space="preserve"> Код продукта в соответствии с Прайс-листом АО «</w:t>
      </w:r>
      <w:proofErr w:type="spellStart"/>
      <w:r>
        <w:t>Инфотекс</w:t>
      </w:r>
      <w:proofErr w:type="spellEnd"/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791"/>
    <w:multiLevelType w:val="hybridMultilevel"/>
    <w:tmpl w:val="63EE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38"/>
    <w:rsid w:val="00001CAC"/>
    <w:rsid w:val="00015032"/>
    <w:rsid w:val="000C62DF"/>
    <w:rsid w:val="000D2056"/>
    <w:rsid w:val="000D4726"/>
    <w:rsid w:val="000E00D6"/>
    <w:rsid w:val="00122FA8"/>
    <w:rsid w:val="00201B7B"/>
    <w:rsid w:val="00220C0F"/>
    <w:rsid w:val="00230354"/>
    <w:rsid w:val="00253544"/>
    <w:rsid w:val="002E40D4"/>
    <w:rsid w:val="002E597B"/>
    <w:rsid w:val="002F4990"/>
    <w:rsid w:val="003216A1"/>
    <w:rsid w:val="0035068F"/>
    <w:rsid w:val="00365A1F"/>
    <w:rsid w:val="004637F1"/>
    <w:rsid w:val="004646B8"/>
    <w:rsid w:val="004648D8"/>
    <w:rsid w:val="004B75C7"/>
    <w:rsid w:val="005372F6"/>
    <w:rsid w:val="00546265"/>
    <w:rsid w:val="005808F1"/>
    <w:rsid w:val="0059748E"/>
    <w:rsid w:val="005B3233"/>
    <w:rsid w:val="005C4FAE"/>
    <w:rsid w:val="00656C7D"/>
    <w:rsid w:val="00685C00"/>
    <w:rsid w:val="006C4E34"/>
    <w:rsid w:val="006D0F1A"/>
    <w:rsid w:val="006F4232"/>
    <w:rsid w:val="00713120"/>
    <w:rsid w:val="00755DAB"/>
    <w:rsid w:val="007B6973"/>
    <w:rsid w:val="007F213C"/>
    <w:rsid w:val="00851427"/>
    <w:rsid w:val="008C1DE5"/>
    <w:rsid w:val="00942CFB"/>
    <w:rsid w:val="00960965"/>
    <w:rsid w:val="009A75BA"/>
    <w:rsid w:val="00A005CE"/>
    <w:rsid w:val="00A277DA"/>
    <w:rsid w:val="00A76ACB"/>
    <w:rsid w:val="00AA79EA"/>
    <w:rsid w:val="00AB660A"/>
    <w:rsid w:val="00B605BE"/>
    <w:rsid w:val="00B6683E"/>
    <w:rsid w:val="00BF4922"/>
    <w:rsid w:val="00C87887"/>
    <w:rsid w:val="00CA186B"/>
    <w:rsid w:val="00CF15BA"/>
    <w:rsid w:val="00D20E1D"/>
    <w:rsid w:val="00D71E38"/>
    <w:rsid w:val="00D7422D"/>
    <w:rsid w:val="00D82B3E"/>
    <w:rsid w:val="00DB00B4"/>
    <w:rsid w:val="00DD5018"/>
    <w:rsid w:val="00DD5415"/>
    <w:rsid w:val="00E12948"/>
    <w:rsid w:val="00E13FC0"/>
    <w:rsid w:val="00E7562B"/>
    <w:rsid w:val="00EF1CEC"/>
    <w:rsid w:val="00F034A0"/>
    <w:rsid w:val="00F42AD7"/>
    <w:rsid w:val="00F522D2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EF67"/>
  <w15:chartTrackingRefBased/>
  <w15:docId w15:val="{7FDA5E9D-AD1D-4B4D-B701-EFB8D49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E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05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205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D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42AD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2AD7"/>
    <w:rPr>
      <w:vertAlign w:val="superscript"/>
    </w:rPr>
  </w:style>
  <w:style w:type="paragraph" w:styleId="ab">
    <w:name w:val="No Spacing"/>
    <w:uiPriority w:val="1"/>
    <w:qFormat/>
    <w:rsid w:val="00001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astral.ru/product/sredstva-kriptograficheskoy-zashchity-informatsii-skzi/vipnet-pki-client-/" TargetMode="External"/><Relationship Id="rId13" Type="http://schemas.openxmlformats.org/officeDocument/2006/relationships/hyperlink" Target="https://infotecs.ru/partners/list/" TargetMode="External"/><Relationship Id="rId18" Type="http://schemas.openxmlformats.org/officeDocument/2006/relationships/hyperlink" Target="mailto:pts@skbkontu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xtrim-security.ru/partner" TargetMode="External"/><Relationship Id="rId17" Type="http://schemas.openxmlformats.org/officeDocument/2006/relationships/hyperlink" Target="https://astral.ru/business/elektronnaya-podp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itr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oenix-security.ru/napravleniya-deyatelnosti/zashhita-konfidencialnoj-informacii/postavka-sredstv-zashhity-informac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oftmagazin.ru/infotecs/vipnet-pki-client/" TargetMode="External"/><Relationship Id="rId19" Type="http://schemas.openxmlformats.org/officeDocument/2006/relationships/hyperlink" Target="mailto:TarasovAA@tax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ssoft.ru/infotecs/vipnet-pki-client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3ECD-28E5-4592-9787-19C6745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Евгений Васильевич</dc:creator>
  <cp:keywords/>
  <dc:description/>
  <cp:lastModifiedBy>Денис Дыранов</cp:lastModifiedBy>
  <cp:revision>2</cp:revision>
  <dcterms:created xsi:type="dcterms:W3CDTF">2022-06-02T07:58:00Z</dcterms:created>
  <dcterms:modified xsi:type="dcterms:W3CDTF">2022-06-02T07:58:00Z</dcterms:modified>
</cp:coreProperties>
</file>